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148D" w:rsidRPr="0084148D" w:rsidRDefault="003A5FEF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4552569</wp:posOffset>
                </wp:positionH>
                <wp:positionV relativeFrom="paragraph">
                  <wp:posOffset>-171451</wp:posOffset>
                </wp:positionV>
                <wp:extent cx="1133856" cy="29992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856" cy="299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FEF" w:rsidRPr="003A5FEF" w:rsidRDefault="003A5FEF" w:rsidP="003A5F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PT Astra Serif" w:hAnsi="PT Astra Serif"/>
                                <w:sz w:val="24"/>
                              </w:rPr>
                            </w:pPr>
                            <w:r w:rsidRPr="003A5FEF">
                              <w:rPr>
                                <w:rFonts w:ascii="PT Astra Serif" w:hAnsi="PT Astra Serif"/>
                                <w:sz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8.45pt;margin-top:-13.5pt;width:89.3pt;height:23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7ArgIAAHgFAAAOAAAAZHJzL2Uyb0RvYy54bWysVEtu2zAQ3RfoHQjuG1nOp7EQOTASpCgQ&#10;JEGTImuaIiMB/JWkLbmrAt0W6BF6iG6KfnIG+UYdUrKSJkEXRb2Qh5yZNx++mYPDRgq0ZNZVWuU4&#10;3RphxBTVRaVucvz26uTFPkbOE1UQoRXL8Yo5fDh9/uygNhkb61KLglkEIMpltclx6b3JksTRkkni&#10;trRhCpRcW0k8HO1NUlhSA7oUyXg02ktqbQtjNWXOwe1xp8TTiM85o/6cc8c8EjmG3Hz82vidh28y&#10;PSDZjSWmrGifBvmHLCSpFAQdoI6JJ2hhq0dQsqJWO839FtUy0ZxXlMUaoJp09KCay5IYFmuB5jgz&#10;tMn9P1h6trywqCrg7TBSRMITtV/WH9af25/t7fpj+7W9bX+sP7W/2m/td5SGftXGZeB2aS5sf3Ig&#10;huIbbmX4h7JQE3u8GnrMGo8oXKbp9vb+7h5GFHTjyWQy3g6gyZ23sc6/YlqiIOTYwhvG1pLlqfOd&#10;6cYkBFP6pBIC7kkm1B8XgBlukpBwl2KU/EqwzvoN41A6JDWOASLp2JGwaEmALoRSpnzaqUpSsO56&#10;dwS/PuXBIxYgFAAGZA4JDdg9QCD0Y+yunN4+uLLI2cF59LfEOufBI0bWyg/OslLaPgUgoKo+cme/&#10;aVLXmtAl38wbMAniXBcr4IjV3fA4Q08qeJlT4vwFsTAtMFewAfw5fLjQdY51L2FUavv+qftgDyQG&#10;LUY1TF+O3bsFsQwj8VoBvSfpzk4Y13jY2X05hoO9r5nf16iFPNLwYkBhyC6Kwd6LjcitltewKGYh&#10;KqiIohA7x9TbzeHId1sBVg1ls1k0gxE1xJ+qS0MDeGhwYN5Vc02s6enpgdhnejOpJHvA0s42eCo9&#10;W3jNq0jhu772rYfxjhzqV1HYH/fP0epuYU5/AwAA//8DAFBLAwQUAAYACAAAACEAwPeM1uAAAAAK&#10;AQAADwAAAGRycy9kb3ducmV2LnhtbEyPy07DMBBF90j8gzVI7FqnEX2lcaoIAVKXNEiInRNPk0A8&#10;jmI3Tf+eYVWWozm699x0P9lOjDj41pGCxTwCgVQ501Kt4KN4nW1A+KDJ6M4RKriih312f5fqxLgL&#10;veN4DLXgEPKJVtCE0CdS+qpBq/3c9Uj8O7nB6sDnUEsz6AuH207GUbSSVrfEDY3u8bnB6ud4tgp8&#10;OR6Ka59/fn/5qsxfyBZPhzelHh+mfAci4BRuMPzpszpk7FS6MxkvOgXrxWrLqIJZvOZRTGy2yyWI&#10;UkEcxSCzVP6fkP0CAAD//wMAUEsBAi0AFAAGAAgAAAAhALaDOJL+AAAA4QEAABMAAAAAAAAAAAAA&#10;AAAAAAAAAFtDb250ZW50X1R5cGVzXS54bWxQSwECLQAUAAYACAAAACEAOP0h/9YAAACUAQAACwAA&#10;AAAAAAAAAAAAAAAvAQAAX3JlbHMvLnJlbHNQSwECLQAUAAYACAAAACEA9b8+wK4CAAB4BQAADgAA&#10;AAAAAAAAAAAAAAAuAgAAZHJzL2Uyb0RvYy54bWxQSwECLQAUAAYACAAAACEAwPeM1uAAAAAKAQAA&#10;DwAAAAAAAAAAAAAAAAAIBQAAZHJzL2Rvd25yZXYueG1sUEsFBgAAAAAEAAQA8wAAABUGAAAAAA==&#10;" filled="f" stroked="f" strokeweight="2pt">
                <v:textbox>
                  <w:txbxContent>
                    <w:p w:rsidR="003A5FEF" w:rsidRPr="003A5FEF" w:rsidRDefault="003A5FEF" w:rsidP="003A5FEF">
                      <w:pPr>
                        <w:shd w:val="clear" w:color="auto" w:fill="FFFFFF" w:themeFill="background1"/>
                        <w:jc w:val="center"/>
                        <w:rPr>
                          <w:rFonts w:ascii="PT Astra Serif" w:hAnsi="PT Astra Serif"/>
                          <w:sz w:val="24"/>
                        </w:rPr>
                      </w:pPr>
                      <w:r w:rsidRPr="003A5FEF">
                        <w:rPr>
                          <w:rFonts w:ascii="PT Astra Serif" w:hAnsi="PT Astra Serif"/>
                          <w:sz w:val="24"/>
                        </w:rPr>
                        <w:t>«В регистр»</w:t>
                      </w:r>
                    </w:p>
                  </w:txbxContent>
                </v:textbox>
              </v:rect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 [Дата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B698E" w:rsidRDefault="00AB698E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:rsidR="00AB698E" w:rsidRDefault="00AB698E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Югорска</w:t>
      </w:r>
    </w:p>
    <w:p w:rsidR="00AB698E" w:rsidRDefault="00AB698E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13.12.2024 № 2138-п «О муниципальной</w:t>
      </w:r>
    </w:p>
    <w:p w:rsidR="00AB698E" w:rsidRDefault="00AB698E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:rsidR="00AB698E" w:rsidRDefault="00AB698E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«Социально-экономическое развитие</w:t>
      </w:r>
    </w:p>
    <w:p w:rsidR="00AB698E" w:rsidRDefault="00AB698E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и муниципальное управление»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334D8" w:rsidRDefault="00E334D8" w:rsidP="009926FA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334D8">
        <w:rPr>
          <w:rFonts w:ascii="PT Astra Serif" w:eastAsia="Calibri" w:hAnsi="PT Astra Serif"/>
          <w:sz w:val="28"/>
          <w:szCs w:val="26"/>
          <w:lang w:eastAsia="en-US"/>
        </w:rPr>
        <w:t>В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соответствии с решением Думы города Югорска от 26.12.2025 № 101 «О внесении изменений в решение Думы города Югорска от 20.12.2024 № 102 «О бюджете города Югорска на 2025 год и на плановый период 2026 и 2027 годов» и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E334D8" w:rsidRDefault="00E334D8" w:rsidP="00E334D8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Внести в приложение к постановлению администрации города Югорска от 13.12.2024 № 2138-п «О муниципальной программе города Югорска «Социально-экономическое развитие и муниципальное управление</w:t>
      </w:r>
      <w:r w:rsidR="00F427AE">
        <w:rPr>
          <w:rFonts w:ascii="PT Astra Serif" w:eastAsia="Calibri" w:hAnsi="PT Astra Serif"/>
          <w:sz w:val="28"/>
          <w:szCs w:val="26"/>
          <w:lang w:eastAsia="en-US"/>
        </w:rPr>
        <w:t xml:space="preserve">»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(с изменениями от 09.04.2025 № 581-п, от 17.07.2025 № 1344-13-п, от 17.11.2025 № 2277-13</w:t>
      </w:r>
      <w:r w:rsidR="00F427AE">
        <w:rPr>
          <w:rFonts w:ascii="PT Astra Serif" w:eastAsia="Calibri" w:hAnsi="PT Astra Serif"/>
          <w:sz w:val="28"/>
          <w:szCs w:val="26"/>
          <w:lang w:eastAsia="en-US"/>
        </w:rPr>
        <w:t>-</w:t>
      </w:r>
      <w:r>
        <w:rPr>
          <w:rFonts w:ascii="PT Astra Serif" w:eastAsia="Calibri" w:hAnsi="PT Astra Serif"/>
          <w:sz w:val="28"/>
          <w:szCs w:val="26"/>
          <w:lang w:eastAsia="en-US"/>
        </w:rPr>
        <w:t>п, от 09.12.2025 № 2468</w:t>
      </w:r>
      <w:r w:rsidR="00F427AE">
        <w:rPr>
          <w:rFonts w:ascii="PT Astra Serif" w:eastAsia="Calibri" w:hAnsi="PT Astra Serif"/>
          <w:sz w:val="28"/>
          <w:szCs w:val="26"/>
          <w:lang w:eastAsia="en-US"/>
        </w:rPr>
        <w:t>-13-п, от 29.12.2025 № 2759-13-п) следующие изменения:</w:t>
      </w:r>
    </w:p>
    <w:p w:rsidR="0006118B" w:rsidRDefault="0006118B" w:rsidP="00F427AE">
      <w:pPr>
        <w:pStyle w:val="a5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 паспорте муниципальной программы:</w:t>
      </w:r>
    </w:p>
    <w:p w:rsidR="00F427AE" w:rsidRDefault="0059699A" w:rsidP="0006118B">
      <w:pPr>
        <w:pStyle w:val="a5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Строку «Объемы финансового обеспечения за весь период реализации» раздела 1 изложить в следующей редакции:</w:t>
      </w:r>
    </w:p>
    <w:p w:rsidR="0059699A" w:rsidRDefault="0059699A" w:rsidP="0006118B">
      <w:pPr>
        <w:pStyle w:val="a5"/>
        <w:tabs>
          <w:tab w:val="left" w:pos="1276"/>
        </w:tabs>
        <w:spacing w:line="276" w:lineRule="auto"/>
        <w:ind w:left="0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4981"/>
      </w:tblGrid>
      <w:tr w:rsidR="0059699A" w:rsidTr="000D70A7">
        <w:trPr>
          <w:trHeight w:val="434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9A" w:rsidRPr="00BD5F4B" w:rsidRDefault="0059699A" w:rsidP="000D70A7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Объемы финансового </w:t>
            </w:r>
            <w:r w:rsidRPr="00BD5F4B">
              <w:rPr>
                <w:rFonts w:ascii="PT Astra Serif" w:hAnsi="PT Astra Serif"/>
                <w:sz w:val="28"/>
                <w:szCs w:val="28"/>
              </w:rPr>
              <w:t>обеспечения за весь период реализации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9A" w:rsidRPr="00BD5F4B" w:rsidRDefault="0059699A" w:rsidP="000D70A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2 612 367,6</w:t>
            </w:r>
            <w:r w:rsidRPr="00BD5F4B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</w:p>
          <w:p w:rsidR="0059699A" w:rsidRPr="00BD5F4B" w:rsidRDefault="0059699A" w:rsidP="000D70A7">
            <w:pPr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 xml:space="preserve">Объем налоговых расходов </w:t>
            </w:r>
            <w:r w:rsidRPr="00BD5F4B">
              <w:rPr>
                <w:rFonts w:ascii="PT Astra Serif" w:hAnsi="PT Astra Serif"/>
                <w:sz w:val="28"/>
                <w:szCs w:val="28"/>
              </w:rPr>
              <w:lastRenderedPageBreak/>
              <w:t>(справочно)</w:t>
            </w:r>
          </w:p>
          <w:p w:rsidR="0059699A" w:rsidRPr="0006118B" w:rsidRDefault="0059699A" w:rsidP="009926FA">
            <w:pPr>
              <w:pStyle w:val="a5"/>
              <w:numPr>
                <w:ilvl w:val="0"/>
                <w:numId w:val="4"/>
              </w:numPr>
              <w:ind w:left="47" w:firstLine="313"/>
              <w:rPr>
                <w:rFonts w:ascii="PT Astra Serif" w:hAnsi="PT Astra Serif"/>
                <w:sz w:val="28"/>
                <w:szCs w:val="28"/>
              </w:rPr>
            </w:pPr>
            <w:r w:rsidRPr="0006118B">
              <w:rPr>
                <w:rFonts w:ascii="PT Astra Serif" w:hAnsi="PT Astra Serif"/>
                <w:sz w:val="28"/>
                <w:szCs w:val="28"/>
              </w:rPr>
              <w:t>502,0 тыс. рублей</w:t>
            </w:r>
          </w:p>
        </w:tc>
      </w:tr>
    </w:tbl>
    <w:p w:rsidR="0059699A" w:rsidRDefault="00B85995" w:rsidP="00B85995">
      <w:pPr>
        <w:pStyle w:val="a5"/>
        <w:tabs>
          <w:tab w:val="left" w:pos="1276"/>
        </w:tabs>
        <w:spacing w:line="276" w:lineRule="auto"/>
        <w:ind w:left="709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>».</w:t>
      </w:r>
    </w:p>
    <w:p w:rsidR="0006118B" w:rsidRDefault="0006118B" w:rsidP="0006118B">
      <w:pPr>
        <w:pStyle w:val="a5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 разделе 2 строку 3 изложить в следующей редакции:</w:t>
      </w:r>
    </w:p>
    <w:p w:rsidR="0006118B" w:rsidRDefault="0006118B" w:rsidP="0006118B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708"/>
        <w:gridCol w:w="709"/>
        <w:gridCol w:w="567"/>
        <w:gridCol w:w="567"/>
        <w:gridCol w:w="426"/>
        <w:gridCol w:w="567"/>
        <w:gridCol w:w="425"/>
        <w:gridCol w:w="425"/>
        <w:gridCol w:w="425"/>
        <w:gridCol w:w="426"/>
        <w:gridCol w:w="425"/>
        <w:gridCol w:w="850"/>
        <w:gridCol w:w="1418"/>
      </w:tblGrid>
      <w:tr w:rsidR="0006118B" w:rsidRPr="00402372" w:rsidTr="009926FA">
        <w:trPr>
          <w:trHeight w:val="25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875DC3" w:rsidP="0006118B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06118B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F45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Индекс производства продукции сельского хозяйства (в сопоставимых ценах)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МП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D70A7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D70A7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61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8B" w:rsidRPr="00384C33" w:rsidRDefault="0006118B" w:rsidP="000D70A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ДЭРиПУ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118B" w:rsidRPr="00384C33" w:rsidRDefault="0006118B" w:rsidP="000D70A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</w:tbl>
    <w:p w:rsidR="00417E9D" w:rsidRDefault="00417E9D" w:rsidP="00417E9D">
      <w:pPr>
        <w:pStyle w:val="a5"/>
        <w:tabs>
          <w:tab w:val="left" w:pos="1276"/>
        </w:tabs>
        <w:spacing w:line="276" w:lineRule="auto"/>
        <w:ind w:left="709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06118B" w:rsidRDefault="00E2451B" w:rsidP="00417E9D">
      <w:pPr>
        <w:pStyle w:val="a5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 разделе 2.1 строку 3.1 изложить в следующей редакции:</w:t>
      </w:r>
    </w:p>
    <w:p w:rsidR="00E2451B" w:rsidRDefault="00E2451B" w:rsidP="00E2451B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555"/>
        <w:gridCol w:w="724"/>
        <w:gridCol w:w="577"/>
        <w:gridCol w:w="632"/>
        <w:gridCol w:w="888"/>
        <w:gridCol w:w="1198"/>
        <w:gridCol w:w="1203"/>
        <w:gridCol w:w="1032"/>
        <w:gridCol w:w="947"/>
      </w:tblGrid>
      <w:tr w:rsidR="00E2451B" w:rsidRPr="008B6048" w:rsidTr="00F005E4">
        <w:trPr>
          <w:trHeight w:val="866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E2451B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B6048">
              <w:rPr>
                <w:rFonts w:ascii="PT Astra Serif" w:hAnsi="PT Astra Serif" w:cs="Arial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E2451B" w:rsidP="000D70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6"/>
                <w:szCs w:val="16"/>
              </w:rPr>
            </w:pPr>
            <w:r w:rsidRPr="008B6048">
              <w:rPr>
                <w:rFonts w:ascii="PT Astra Serif" w:hAnsi="PT Astra Serif" w:cs="Arial"/>
                <w:color w:val="000000"/>
                <w:sz w:val="16"/>
                <w:szCs w:val="16"/>
              </w:rPr>
              <w:t>Производство скота и птицы на убой в живом весе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E2451B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8B6048">
              <w:rPr>
                <w:rFonts w:ascii="PT Astra Serif" w:hAnsi="PT Astra Serif" w:cs="Arial"/>
                <w:sz w:val="16"/>
                <w:szCs w:val="16"/>
              </w:rPr>
              <w:t>тонн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E2451B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8B6048">
              <w:rPr>
                <w:rFonts w:ascii="PT Astra Serif" w:hAnsi="PT Astra Serif" w:cs="Arial"/>
                <w:sz w:val="16"/>
                <w:szCs w:val="16"/>
              </w:rPr>
              <w:t>321,5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E2451B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8B6048">
              <w:rPr>
                <w:rFonts w:ascii="PT Astra Serif" w:hAnsi="PT Astra Serif" w:cs="Arial"/>
                <w:sz w:val="16"/>
                <w:szCs w:val="16"/>
              </w:rPr>
              <w:t>2023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8B6048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8B6048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8B6048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B" w:rsidRPr="008B6048" w:rsidRDefault="008B6048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75,0</w:t>
            </w:r>
          </w:p>
          <w:p w:rsidR="00E2451B" w:rsidRPr="008B6048" w:rsidRDefault="00E2451B" w:rsidP="000D70A7">
            <w:pPr>
              <w:rPr>
                <w:rFonts w:ascii="PT Astra Serif" w:eastAsia="Calibri" w:hAnsi="PT Astra Serif" w:cs="Arial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51B" w:rsidRPr="008B6048" w:rsidRDefault="00E2451B" w:rsidP="000D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B6048">
              <w:rPr>
                <w:rFonts w:ascii="PT Astra Serif" w:hAnsi="PT Astra Serif" w:cs="Arial"/>
                <w:color w:val="000000"/>
                <w:sz w:val="16"/>
                <w:szCs w:val="16"/>
              </w:rPr>
              <w:t>ДЭРиПУ</w:t>
            </w:r>
          </w:p>
        </w:tc>
      </w:tr>
    </w:tbl>
    <w:p w:rsidR="008B6048" w:rsidRDefault="008B6048" w:rsidP="008B6048">
      <w:pPr>
        <w:tabs>
          <w:tab w:val="left" w:pos="1276"/>
        </w:tabs>
        <w:spacing w:line="276" w:lineRule="auto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8B6048" w:rsidRDefault="008B6048" w:rsidP="0006118B">
      <w:pPr>
        <w:pStyle w:val="a5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 разделе 3 строку 3.1 изложить в следующей редакции:</w:t>
      </w:r>
    </w:p>
    <w:p w:rsidR="008B6048" w:rsidRDefault="008B6048" w:rsidP="008B6048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05"/>
        <w:gridCol w:w="844"/>
        <w:gridCol w:w="842"/>
        <w:gridCol w:w="800"/>
        <w:gridCol w:w="384"/>
        <w:gridCol w:w="408"/>
        <w:gridCol w:w="373"/>
        <w:gridCol w:w="358"/>
        <w:gridCol w:w="584"/>
        <w:gridCol w:w="433"/>
        <w:gridCol w:w="354"/>
        <w:gridCol w:w="365"/>
        <w:gridCol w:w="365"/>
        <w:gridCol w:w="450"/>
        <w:gridCol w:w="992"/>
      </w:tblGrid>
      <w:tr w:rsidR="00F005E4" w:rsidRPr="003E5066" w:rsidTr="00EC666E">
        <w:tc>
          <w:tcPr>
            <w:tcW w:w="189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658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Индекс производства продукции сельского хозяйства (в сопоставимых ценах)</w:t>
            </w:r>
          </w:p>
        </w:tc>
        <w:tc>
          <w:tcPr>
            <w:tcW w:w="462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МП города Югорска</w:t>
            </w:r>
          </w:p>
        </w:tc>
        <w:tc>
          <w:tcPr>
            <w:tcW w:w="461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438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42" w:type="pct"/>
            <w:shd w:val="clear" w:color="auto" w:fill="auto"/>
          </w:tcPr>
          <w:p w:rsidR="008B6048" w:rsidRPr="00875DC3" w:rsidRDefault="008B6048" w:rsidP="00875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875DC3">
              <w:rPr>
                <w:rFonts w:ascii="PT Astra Serif" w:hAnsi="PT Astra Serif" w:cs="Arial"/>
                <w:color w:val="000000"/>
                <w:sz w:val="16"/>
                <w:szCs w:val="16"/>
              </w:rPr>
              <w:t>93,3</w:t>
            </w:r>
          </w:p>
        </w:tc>
      </w:tr>
    </w:tbl>
    <w:p w:rsidR="008B6048" w:rsidRDefault="008B6048" w:rsidP="008B6048">
      <w:pPr>
        <w:tabs>
          <w:tab w:val="left" w:pos="1276"/>
        </w:tabs>
        <w:spacing w:line="276" w:lineRule="auto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B85995" w:rsidRDefault="00B85995" w:rsidP="0006118B">
      <w:pPr>
        <w:pStyle w:val="a5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Раздел 5 изложить в новой редакции (приложение).</w:t>
      </w:r>
    </w:p>
    <w:p w:rsidR="00B85995" w:rsidRDefault="00B85995" w:rsidP="00B85995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85995" w:rsidRDefault="00B85995" w:rsidP="00B85995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 Настоящее постановление вступает в силу после его официального опубликования.</w:t>
      </w:r>
    </w:p>
    <w:p w:rsidR="00B85995" w:rsidRPr="00E37D99" w:rsidRDefault="00B85995" w:rsidP="00E37D99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37D99">
        <w:rPr>
          <w:rFonts w:ascii="PT Astra Serif" w:eastAsia="Calibri" w:hAnsi="PT Astra Serif"/>
          <w:sz w:val="28"/>
          <w:szCs w:val="26"/>
          <w:lang w:eastAsia="en-US"/>
        </w:rPr>
        <w:t xml:space="preserve">Контроль за выполнением постановления возложить на директора департамента экономического развития и </w:t>
      </w:r>
      <w:r w:rsidR="00E37D99" w:rsidRPr="00E37D99">
        <w:rPr>
          <w:rFonts w:ascii="PT Astra Serif" w:eastAsia="Calibri" w:hAnsi="PT Astra Serif"/>
          <w:sz w:val="28"/>
          <w:szCs w:val="26"/>
          <w:lang w:eastAsia="en-US"/>
        </w:rPr>
        <w:t>проектного управления администрации города Югорска Грудцыну И.В.</w:t>
      </w:r>
    </w:p>
    <w:p w:rsidR="001E6D75" w:rsidRDefault="001E6D75" w:rsidP="001F5F08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lastRenderedPageBreak/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8B604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1495FF" wp14:editId="30CAFD5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-154940</wp:posOffset>
                      </wp:positionV>
                      <wp:extent cx="2432685" cy="1095375"/>
                      <wp:effectExtent l="0" t="0" r="24765" b="28575"/>
                      <wp:wrapNone/>
                      <wp:docPr id="30" name="Скругленный 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32685" cy="1095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0" o:spid="_x0000_s1026" style="position:absolute;margin-left:1.85pt;margin-top:-12.2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kBLONeAAAAAJAQAADwAA&#10;AGRycy9kb3ducmV2LnhtbEyPy07DMBBF90j8gzVI7FqnbVpCiFMhHjsEojyk7tx4SAL2OLLdNvw9&#10;wwqWo3t059xqPTorDhhi70nBbJqBQGq86alV8PpyPylAxKTJaOsJFXxjhHV9elLp0vgjPeNhk1rB&#10;JRRLraBLaSiljE2HTsepH5A4+/DB6cRnaKUJ+sjlzsp5lq2k0z3xh04PeNNh87XZOwUPrn00t2H5&#10;1GR2++63y8u7t0+j1PnZeH0FIuGY/mD41Wd1qNlp5/dkorAKFhcMKpjM8xwE54tixVN2DObFDGRd&#10;yf8L6h8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kBLONeAAAAAJAQAADwAAAAAA&#10;AAAAAAAAAAA7BQAAZHJzL2Rvd25yZXYueG1sUEsFBgAAAAAEAAQA8wAAAEg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BE78A8"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78A8"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="00BE78A8"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[ДатаС 1] по [ДатаПо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8B6048" w:rsidRDefault="00BE78A8">
      <w:pPr>
        <w:suppressAutoHyphens w:val="0"/>
        <w:rPr>
          <w:rFonts w:ascii="PT Astra Serif" w:hAnsi="PT Astra Serif"/>
          <w:sz w:val="28"/>
          <w:szCs w:val="28"/>
        </w:rPr>
        <w:sectPr w:rsidR="008B6048" w:rsidSect="0084148D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br w:type="page"/>
      </w: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Приложение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1F5F0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 [Дата документа] № [Номер документа]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8B6048" w:rsidRDefault="008B6048" w:rsidP="008B6048">
      <w:pPr>
        <w:pStyle w:val="a5"/>
        <w:numPr>
          <w:ilvl w:val="0"/>
          <w:numId w:val="2"/>
        </w:numPr>
        <w:jc w:val="center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Финансовое обеспечение муниципальной программы </w:t>
      </w:r>
    </w:p>
    <w:p w:rsidR="00E377C4" w:rsidRDefault="00E377C4" w:rsidP="008B6048">
      <w:pPr>
        <w:pStyle w:val="a5"/>
        <w:ind w:left="1503"/>
        <w:rPr>
          <w:rFonts w:ascii="PT Astra Serif" w:hAnsi="PT Astra Serif"/>
          <w:sz w:val="28"/>
          <w:szCs w:val="26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582"/>
        <w:gridCol w:w="2799"/>
        <w:gridCol w:w="1454"/>
        <w:gridCol w:w="1418"/>
        <w:gridCol w:w="1559"/>
        <w:gridCol w:w="1640"/>
        <w:gridCol w:w="1640"/>
        <w:gridCol w:w="1620"/>
        <w:gridCol w:w="1762"/>
      </w:tblGrid>
      <w:tr w:rsidR="00E377C4" w:rsidRPr="00E377C4" w:rsidTr="00E377C4">
        <w:trPr>
          <w:trHeight w:val="46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0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E377C4" w:rsidRPr="00E377C4" w:rsidTr="00E377C4">
        <w:trPr>
          <w:trHeight w:val="66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</w:tr>
      <w:tr w:rsidR="00E377C4" w:rsidRPr="00E377C4" w:rsidTr="00E377C4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</w:tr>
      <w:tr w:rsidR="00E377C4" w:rsidRPr="00E377C4" w:rsidTr="00E377C4">
        <w:trPr>
          <w:trHeight w:val="11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429 700,8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445 164,1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432 334,4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435 056,1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435 056,1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435 056,1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2 612 367,6</w:t>
            </w:r>
          </w:p>
        </w:tc>
      </w:tr>
      <w:tr w:rsidR="00E377C4" w:rsidRPr="00E377C4" w:rsidTr="00E377C4">
        <w:trPr>
          <w:trHeight w:val="52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12 143,1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14 007,8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15 322,3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18 518,9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18 518,9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18 518,9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97 029,9</w:t>
            </w:r>
          </w:p>
        </w:tc>
      </w:tr>
      <w:tr w:rsidR="00E377C4" w:rsidRPr="00E377C4" w:rsidTr="00E377C4">
        <w:trPr>
          <w:trHeight w:val="49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20 495,9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18 242,1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18 109,0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17 952,6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17 952,6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17 952,6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110 704,8</w:t>
            </w:r>
          </w:p>
        </w:tc>
      </w:tr>
      <w:tr w:rsidR="00E377C4" w:rsidRPr="00E377C4" w:rsidTr="00E377C4">
        <w:trPr>
          <w:trHeight w:val="43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397 061,8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412 914,2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398 903,1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398 584,6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398 584,6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398 584,6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2 404 632,9</w:t>
            </w:r>
          </w:p>
        </w:tc>
      </w:tr>
      <w:tr w:rsidR="00E377C4" w:rsidRPr="00E377C4" w:rsidTr="00E377C4">
        <w:trPr>
          <w:trHeight w:val="16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4 015,5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4 015,5</w:t>
            </w:r>
          </w:p>
        </w:tc>
      </w:tr>
      <w:tr w:rsidR="00E377C4" w:rsidRPr="00E377C4" w:rsidTr="00E377C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1.1.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3 814,7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3 814,7</w:t>
            </w:r>
          </w:p>
        </w:tc>
      </w:tr>
      <w:tr w:rsidR="00E377C4" w:rsidRPr="00E377C4" w:rsidTr="00E377C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1.2.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200,8</w:t>
            </w:r>
          </w:p>
        </w:tc>
      </w:tr>
      <w:tr w:rsidR="00E377C4" w:rsidRPr="00E377C4" w:rsidTr="00E377C4">
        <w:trPr>
          <w:trHeight w:val="24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1 250,0</w:t>
            </w:r>
          </w:p>
        </w:tc>
      </w:tr>
      <w:tr w:rsidR="00E377C4" w:rsidRPr="00E377C4" w:rsidTr="00E377C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2.1.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1 250,0</w:t>
            </w:r>
          </w:p>
        </w:tc>
      </w:tr>
      <w:tr w:rsidR="00E377C4" w:rsidRPr="00E377C4" w:rsidTr="00E377C4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70 883,8</w:t>
            </w:r>
          </w:p>
        </w:tc>
      </w:tr>
      <w:tr w:rsidR="00E377C4" w:rsidRPr="00E377C4" w:rsidTr="00E377C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3.1.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11 952,6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70 883,8</w:t>
            </w:r>
          </w:p>
        </w:tc>
      </w:tr>
      <w:tr w:rsidR="00E377C4" w:rsidRPr="00E377C4" w:rsidTr="00E377C4">
        <w:trPr>
          <w:trHeight w:val="30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289 689,1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302 361,5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288 381,8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291 103,5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291 103,5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291 103,5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1 753 742,9</w:t>
            </w:r>
          </w:p>
        </w:tc>
      </w:tr>
      <w:tr w:rsidR="00E377C4" w:rsidRPr="00E377C4" w:rsidTr="00E377C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4.1.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12 143,1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14 007,8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15 322,3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18 518,9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18 518,9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18 518,9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97 029,9</w:t>
            </w:r>
          </w:p>
        </w:tc>
      </w:tr>
      <w:tr w:rsidR="00E377C4" w:rsidRPr="00E377C4" w:rsidTr="00E377C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4.2.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5 560,4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6 289,5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6 156,4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6 000,0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6 000,0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36 006,3</w:t>
            </w:r>
          </w:p>
        </w:tc>
      </w:tr>
      <w:tr w:rsidR="00E377C4" w:rsidRPr="00E377C4" w:rsidTr="00E377C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4.3.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271 985,6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282 064,2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266 903,1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266 584,6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266 584,6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266 584,6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1 620 706,7</w:t>
            </w:r>
          </w:p>
        </w:tc>
      </w:tr>
      <w:tr w:rsidR="00E377C4" w:rsidRPr="00E377C4" w:rsidTr="00E377C4">
        <w:trPr>
          <w:trHeight w:val="13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5.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124 375,4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130 100,0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132 000,0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132 000,0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132 000,0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782 475,4</w:t>
            </w:r>
          </w:p>
        </w:tc>
      </w:tr>
      <w:tr w:rsidR="00E377C4" w:rsidRPr="00E377C4" w:rsidTr="00E377C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5.1.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124 375,4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130 100,0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132 000,0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132 000,0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132 000,0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4" w:rsidRPr="00E377C4" w:rsidRDefault="00E377C4" w:rsidP="00E377C4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E377C4">
              <w:rPr>
                <w:rFonts w:ascii="PT Astra Serif" w:hAnsi="PT Astra Serif" w:cs="Calibri"/>
                <w:color w:val="000000"/>
                <w:lang w:eastAsia="ru-RU"/>
              </w:rPr>
              <w:t>782 475,4</w:t>
            </w:r>
          </w:p>
        </w:tc>
      </w:tr>
    </w:tbl>
    <w:p w:rsidR="008B6048" w:rsidRPr="008B6048" w:rsidRDefault="008B6048" w:rsidP="00E377C4">
      <w:pPr>
        <w:pStyle w:val="a5"/>
        <w:ind w:left="0"/>
        <w:rPr>
          <w:rFonts w:ascii="PT Astra Serif" w:hAnsi="PT Astra Serif"/>
          <w:sz w:val="28"/>
          <w:szCs w:val="26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8B6048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FA" w:rsidRDefault="00FA23FA" w:rsidP="003C5141">
      <w:r>
        <w:separator/>
      </w:r>
    </w:p>
  </w:endnote>
  <w:endnote w:type="continuationSeparator" w:id="0">
    <w:p w:rsidR="00FA23FA" w:rsidRDefault="00FA23F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FA" w:rsidRDefault="00FA23FA" w:rsidP="003C5141">
      <w:r>
        <w:separator/>
      </w:r>
    </w:p>
  </w:footnote>
  <w:footnote w:type="continuationSeparator" w:id="0">
    <w:p w:rsidR="00FA23FA" w:rsidRDefault="00FA23F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0C16B4">
          <w:rPr>
            <w:rFonts w:ascii="PT Astra Serif" w:hAnsi="PT Astra Serif"/>
            <w:noProof/>
            <w:sz w:val="24"/>
          </w:rPr>
          <w:t>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546AD4"/>
    <w:multiLevelType w:val="hybridMultilevel"/>
    <w:tmpl w:val="27B4A708"/>
    <w:lvl w:ilvl="0" w:tplc="6BA876D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32C1C"/>
    <w:multiLevelType w:val="multilevel"/>
    <w:tmpl w:val="5B74F492"/>
    <w:lvl w:ilvl="0">
      <w:start w:val="1"/>
      <w:numFmt w:val="decimal"/>
      <w:lvlText w:val="%1."/>
      <w:lvlJc w:val="left"/>
      <w:pPr>
        <w:ind w:left="1503" w:hanging="360"/>
      </w:pPr>
    </w:lvl>
    <w:lvl w:ilvl="1">
      <w:start w:val="1"/>
      <w:numFmt w:val="decimal"/>
      <w:isLgl/>
      <w:lvlText w:val="%1.%2."/>
      <w:lvlJc w:val="left"/>
      <w:pPr>
        <w:ind w:left="18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abstractNum w:abstractNumId="3">
    <w:nsid w:val="65A4200A"/>
    <w:multiLevelType w:val="hybridMultilevel"/>
    <w:tmpl w:val="4FE46F6E"/>
    <w:lvl w:ilvl="0" w:tplc="7CD8F86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118B"/>
    <w:rsid w:val="00062D90"/>
    <w:rsid w:val="000713DF"/>
    <w:rsid w:val="000907A2"/>
    <w:rsid w:val="000A0E8D"/>
    <w:rsid w:val="000C16B4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A5FEF"/>
    <w:rsid w:val="003C5141"/>
    <w:rsid w:val="003D100B"/>
    <w:rsid w:val="003D688F"/>
    <w:rsid w:val="00417271"/>
    <w:rsid w:val="00417E9D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9699A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66355"/>
    <w:rsid w:val="00875DC3"/>
    <w:rsid w:val="008806D3"/>
    <w:rsid w:val="00886003"/>
    <w:rsid w:val="008A62F1"/>
    <w:rsid w:val="008B6048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926FA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B698E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85995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2451B"/>
    <w:rsid w:val="00E334D8"/>
    <w:rsid w:val="00E377C4"/>
    <w:rsid w:val="00E37D99"/>
    <w:rsid w:val="00E864FB"/>
    <w:rsid w:val="00E91200"/>
    <w:rsid w:val="00E96878"/>
    <w:rsid w:val="00EC666E"/>
    <w:rsid w:val="00EC794D"/>
    <w:rsid w:val="00ED117A"/>
    <w:rsid w:val="00EF19B1"/>
    <w:rsid w:val="00F005E4"/>
    <w:rsid w:val="00F17498"/>
    <w:rsid w:val="00F31BC1"/>
    <w:rsid w:val="00F33869"/>
    <w:rsid w:val="00F35042"/>
    <w:rsid w:val="00F427AE"/>
    <w:rsid w:val="00F45503"/>
    <w:rsid w:val="00F52A75"/>
    <w:rsid w:val="00F533CD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AEB7-B57E-4FFD-BF76-293477D8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2026-01-27T11:25:00Z</cp:lastPrinted>
  <dcterms:created xsi:type="dcterms:W3CDTF">2026-01-28T11:26:00Z</dcterms:created>
  <dcterms:modified xsi:type="dcterms:W3CDTF">2026-01-28T11:26:00Z</dcterms:modified>
</cp:coreProperties>
</file>